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754" w:rsidRDefault="00A27754" w:rsidP="00A27754">
      <w:pPr>
        <w:autoSpaceDE w:val="0"/>
        <w:autoSpaceDN w:val="0"/>
        <w:spacing w:line="360" w:lineRule="auto"/>
        <w:jc w:val="center"/>
        <w:rPr>
          <w:rFonts w:ascii="標楷體" w:eastAsia="標楷體"/>
          <w:b/>
          <w:sz w:val="32"/>
          <w:szCs w:val="32"/>
        </w:rPr>
      </w:pPr>
      <w:r>
        <w:rPr>
          <w:rFonts w:ascii="標楷體" w:eastAsia="標楷體" w:hint="eastAsia"/>
          <w:b/>
          <w:sz w:val="32"/>
          <w:szCs w:val="32"/>
          <w:lang w:eastAsia="zh-HK"/>
        </w:rPr>
        <w:t>文興高中</w:t>
      </w:r>
      <w:r w:rsidRPr="005A4C95">
        <w:rPr>
          <w:rFonts w:ascii="標楷體" w:eastAsia="標楷體" w:hint="eastAsia"/>
          <w:b/>
          <w:sz w:val="32"/>
          <w:szCs w:val="32"/>
        </w:rPr>
        <w:t>現金及有價證券管理作業規章</w:t>
      </w:r>
    </w:p>
    <w:p w:rsidR="00A27754" w:rsidRPr="001D351D" w:rsidRDefault="00A27754" w:rsidP="00B323F6">
      <w:pPr>
        <w:autoSpaceDE w:val="0"/>
        <w:autoSpaceDN w:val="0"/>
        <w:jc w:val="right"/>
        <w:rPr>
          <w:rFonts w:ascii="標楷體" w:eastAsia="標楷體"/>
          <w:sz w:val="20"/>
          <w:szCs w:val="20"/>
        </w:rPr>
      </w:pPr>
      <w:r w:rsidRPr="001D351D">
        <w:rPr>
          <w:rFonts w:ascii="標楷體" w:eastAsia="標楷體" w:hint="eastAsia"/>
          <w:sz w:val="20"/>
          <w:szCs w:val="20"/>
        </w:rPr>
        <w:t>95</w:t>
      </w:r>
      <w:r w:rsidRPr="001D351D">
        <w:rPr>
          <w:rFonts w:ascii="標楷體" w:eastAsia="標楷體" w:hint="eastAsia"/>
          <w:sz w:val="20"/>
          <w:szCs w:val="20"/>
          <w:lang w:eastAsia="zh-HK"/>
        </w:rPr>
        <w:t>年9月26日訂定</w:t>
      </w:r>
    </w:p>
    <w:p w:rsidR="001D351D" w:rsidRDefault="001D351D" w:rsidP="00B323F6">
      <w:pPr>
        <w:autoSpaceDE w:val="0"/>
        <w:autoSpaceDN w:val="0"/>
        <w:jc w:val="right"/>
        <w:rPr>
          <w:rFonts w:ascii="標楷體" w:eastAsia="標楷體"/>
          <w:sz w:val="20"/>
          <w:szCs w:val="20"/>
        </w:rPr>
      </w:pPr>
      <w:r w:rsidRPr="001D351D">
        <w:rPr>
          <w:rFonts w:ascii="標楷體" w:eastAsia="標楷體" w:hint="eastAsia"/>
          <w:sz w:val="20"/>
          <w:szCs w:val="20"/>
        </w:rPr>
        <w:t>106</w:t>
      </w:r>
      <w:r w:rsidRPr="001D351D">
        <w:rPr>
          <w:rFonts w:ascii="標楷體" w:eastAsia="標楷體" w:hint="eastAsia"/>
          <w:sz w:val="20"/>
          <w:szCs w:val="20"/>
          <w:lang w:eastAsia="zh-HK"/>
        </w:rPr>
        <w:t>年3月17日</w:t>
      </w:r>
      <w:r w:rsidR="0040470F">
        <w:rPr>
          <w:rFonts w:ascii="標楷體" w:eastAsia="標楷體" w:hint="eastAsia"/>
          <w:sz w:val="20"/>
          <w:szCs w:val="20"/>
          <w:lang w:eastAsia="zh-HK"/>
        </w:rPr>
        <w:t>第一次</w:t>
      </w:r>
      <w:r w:rsidRPr="001D351D">
        <w:rPr>
          <w:rFonts w:ascii="標楷體" w:eastAsia="標楷體" w:hint="eastAsia"/>
          <w:sz w:val="20"/>
          <w:szCs w:val="20"/>
          <w:lang w:eastAsia="zh-HK"/>
        </w:rPr>
        <w:t>修訂</w:t>
      </w:r>
    </w:p>
    <w:p w:rsidR="0040470F" w:rsidRPr="001D351D" w:rsidRDefault="0040470F" w:rsidP="00B323F6">
      <w:pPr>
        <w:autoSpaceDE w:val="0"/>
        <w:autoSpaceDN w:val="0"/>
        <w:jc w:val="right"/>
        <w:rPr>
          <w:rFonts w:ascii="標楷體" w:eastAsia="標楷體"/>
          <w:sz w:val="20"/>
          <w:szCs w:val="20"/>
        </w:rPr>
      </w:pPr>
      <w:r>
        <w:rPr>
          <w:rFonts w:ascii="標楷體" w:eastAsia="標楷體" w:hint="eastAsia"/>
          <w:sz w:val="20"/>
          <w:szCs w:val="20"/>
        </w:rPr>
        <w:t>110</w:t>
      </w:r>
      <w:r>
        <w:rPr>
          <w:rFonts w:ascii="標楷體" w:eastAsia="標楷體" w:hint="eastAsia"/>
          <w:sz w:val="20"/>
          <w:szCs w:val="20"/>
          <w:lang w:eastAsia="zh-HK"/>
        </w:rPr>
        <w:t>年10月25日第二次修訂</w:t>
      </w:r>
    </w:p>
    <w:p w:rsidR="00A27754" w:rsidRPr="00A85F7A" w:rsidRDefault="00A27754" w:rsidP="00A200A2">
      <w:pPr>
        <w:autoSpaceDE w:val="0"/>
        <w:autoSpaceDN w:val="0"/>
        <w:rPr>
          <w:rFonts w:ascii="標楷體" w:eastAsia="標楷體"/>
          <w:b/>
        </w:rPr>
      </w:pPr>
      <w:r w:rsidRPr="00A85F7A">
        <w:rPr>
          <w:rFonts w:ascii="標楷體" w:eastAsia="標楷體" w:hint="eastAsia"/>
          <w:b/>
        </w:rPr>
        <w:t>一、前　言</w:t>
      </w:r>
    </w:p>
    <w:p w:rsidR="00A27754" w:rsidRPr="00A85F7A" w:rsidRDefault="00A27754" w:rsidP="00A200A2">
      <w:pPr>
        <w:autoSpaceDE w:val="0"/>
        <w:autoSpaceDN w:val="0"/>
        <w:ind w:firstLine="540"/>
        <w:jc w:val="both"/>
        <w:rPr>
          <w:rFonts w:ascii="標楷體" w:eastAsia="標楷體"/>
          <w:bCs/>
        </w:rPr>
      </w:pPr>
      <w:r w:rsidRPr="00A85F7A">
        <w:rPr>
          <w:rFonts w:ascii="標楷體" w:eastAsia="標楷體" w:hint="eastAsia"/>
          <w:bCs/>
        </w:rPr>
        <w:t>為使現金收支及有價證券作業程序能有一致之遵循標準，以保障資產安全。凡有關各項現金及有價證券作業，除相關法令另有規定依其辦理外，</w:t>
      </w:r>
      <w:proofErr w:type="gramStart"/>
      <w:r w:rsidRPr="00A85F7A">
        <w:rPr>
          <w:rFonts w:ascii="標楷體" w:eastAsia="標楷體" w:hint="eastAsia"/>
          <w:bCs/>
        </w:rPr>
        <w:t>悉按本</w:t>
      </w:r>
      <w:proofErr w:type="gramEnd"/>
      <w:r w:rsidRPr="00A85F7A">
        <w:rPr>
          <w:rFonts w:ascii="標楷體" w:eastAsia="標楷體" w:hint="eastAsia"/>
          <w:bCs/>
        </w:rPr>
        <w:t>辦法及作業程序辦理。</w:t>
      </w:r>
    </w:p>
    <w:p w:rsidR="00A27754" w:rsidRPr="00A85F7A" w:rsidRDefault="00A27754" w:rsidP="00A200A2">
      <w:pPr>
        <w:autoSpaceDE w:val="0"/>
        <w:autoSpaceDN w:val="0"/>
        <w:rPr>
          <w:rFonts w:ascii="標楷體" w:eastAsia="標楷體"/>
          <w:bCs/>
        </w:rPr>
      </w:pPr>
    </w:p>
    <w:p w:rsidR="00A27754" w:rsidRPr="00A85F7A" w:rsidRDefault="00A27754" w:rsidP="00A200A2">
      <w:pPr>
        <w:autoSpaceDE w:val="0"/>
        <w:autoSpaceDN w:val="0"/>
        <w:rPr>
          <w:rFonts w:ascii="標楷體" w:eastAsia="標楷體"/>
          <w:b/>
        </w:rPr>
      </w:pPr>
      <w:r w:rsidRPr="00A85F7A">
        <w:rPr>
          <w:rFonts w:ascii="標楷體" w:eastAsia="標楷體" w:hint="eastAsia"/>
          <w:b/>
        </w:rPr>
        <w:t>二、現金及有價證券管理辦法</w:t>
      </w:r>
    </w:p>
    <w:p w:rsidR="00A27754" w:rsidRPr="00A85F7A" w:rsidRDefault="00A27754" w:rsidP="00A200A2">
      <w:pPr>
        <w:autoSpaceDE w:val="0"/>
        <w:autoSpaceDN w:val="0"/>
        <w:jc w:val="both"/>
        <w:rPr>
          <w:rFonts w:ascii="標楷體" w:eastAsia="標楷體"/>
          <w:b/>
        </w:rPr>
      </w:pPr>
      <w:r w:rsidRPr="00A85F7A">
        <w:rPr>
          <w:rFonts w:ascii="標楷體" w:eastAsia="標楷體" w:hint="eastAsia"/>
          <w:b/>
        </w:rPr>
        <w:t>第一章 總則</w:t>
      </w:r>
    </w:p>
    <w:p w:rsidR="00A27754" w:rsidRPr="00A85F7A" w:rsidRDefault="00A27754" w:rsidP="00A200A2">
      <w:pPr>
        <w:numPr>
          <w:ilvl w:val="1"/>
          <w:numId w:val="1"/>
        </w:numPr>
        <w:tabs>
          <w:tab w:val="clear" w:pos="960"/>
        </w:tabs>
        <w:autoSpaceDE w:val="0"/>
        <w:autoSpaceDN w:val="0"/>
        <w:ind w:left="1456" w:hanging="952"/>
        <w:jc w:val="both"/>
        <w:rPr>
          <w:rFonts w:ascii="標楷體" w:eastAsia="標楷體"/>
          <w:bCs/>
        </w:rPr>
      </w:pPr>
      <w:r w:rsidRPr="00A85F7A">
        <w:rPr>
          <w:rFonts w:ascii="標楷體" w:eastAsia="標楷體" w:hint="eastAsia"/>
          <w:bCs/>
        </w:rPr>
        <w:t>本辦法依私立學校建立會計制度實施辦法第十六條制定之。</w:t>
      </w:r>
    </w:p>
    <w:p w:rsidR="00A27754" w:rsidRPr="00A85F7A" w:rsidRDefault="00A27754" w:rsidP="00A200A2">
      <w:pPr>
        <w:numPr>
          <w:ilvl w:val="1"/>
          <w:numId w:val="1"/>
        </w:numPr>
        <w:tabs>
          <w:tab w:val="clear" w:pos="960"/>
        </w:tabs>
        <w:autoSpaceDE w:val="0"/>
        <w:autoSpaceDN w:val="0"/>
        <w:ind w:left="1456" w:hanging="952"/>
        <w:jc w:val="both"/>
        <w:rPr>
          <w:rFonts w:ascii="標楷體" w:eastAsia="標楷體"/>
          <w:bCs/>
        </w:rPr>
      </w:pPr>
      <w:r w:rsidRPr="00A85F7A">
        <w:rPr>
          <w:rFonts w:ascii="標楷體" w:eastAsia="標楷體" w:hint="eastAsia"/>
          <w:bCs/>
        </w:rPr>
        <w:t>本校現金及銀行存款之管理，除法令規定外，悉依本辦法辦理。</w:t>
      </w:r>
      <w:bookmarkStart w:id="0" w:name="_GoBack"/>
      <w:bookmarkEnd w:id="0"/>
    </w:p>
    <w:p w:rsidR="00A27754" w:rsidRPr="00A85F7A" w:rsidRDefault="00A27754" w:rsidP="00A200A2">
      <w:pPr>
        <w:numPr>
          <w:ilvl w:val="1"/>
          <w:numId w:val="1"/>
        </w:numPr>
        <w:tabs>
          <w:tab w:val="clear" w:pos="960"/>
        </w:tabs>
        <w:autoSpaceDE w:val="0"/>
        <w:autoSpaceDN w:val="0"/>
        <w:ind w:left="1456" w:hanging="952"/>
        <w:jc w:val="both"/>
        <w:rPr>
          <w:rFonts w:ascii="標楷體" w:eastAsia="標楷體"/>
          <w:bCs/>
        </w:rPr>
      </w:pPr>
      <w:r w:rsidRPr="00A85F7A">
        <w:rPr>
          <w:rFonts w:eastAsia="標楷體" w:hint="eastAsia"/>
          <w:bCs/>
        </w:rPr>
        <w:t>本辦法所稱之現金，謂庫存現金、零用金、銀行支票存款、銀行活期存款及到期票據。</w:t>
      </w:r>
    </w:p>
    <w:p w:rsidR="00A27754" w:rsidRPr="00A85F7A" w:rsidRDefault="00A27754" w:rsidP="00A200A2">
      <w:pPr>
        <w:numPr>
          <w:ilvl w:val="1"/>
          <w:numId w:val="1"/>
        </w:numPr>
        <w:tabs>
          <w:tab w:val="clear" w:pos="960"/>
        </w:tabs>
        <w:autoSpaceDE w:val="0"/>
        <w:autoSpaceDN w:val="0"/>
        <w:ind w:left="1456" w:hanging="952"/>
        <w:jc w:val="both"/>
        <w:rPr>
          <w:rFonts w:ascii="標楷體" w:eastAsia="標楷體"/>
          <w:bCs/>
        </w:rPr>
      </w:pPr>
      <w:r w:rsidRPr="00A85F7A">
        <w:rPr>
          <w:rFonts w:eastAsia="標楷體" w:hint="eastAsia"/>
          <w:bCs/>
        </w:rPr>
        <w:t>現金、有價證券經會計人員登錄後，由出納人員收付、保管。</w:t>
      </w:r>
    </w:p>
    <w:p w:rsidR="00A27754" w:rsidRPr="00A85F7A" w:rsidRDefault="00A27754" w:rsidP="00A200A2">
      <w:pPr>
        <w:numPr>
          <w:ilvl w:val="1"/>
          <w:numId w:val="1"/>
        </w:numPr>
        <w:tabs>
          <w:tab w:val="clear" w:pos="960"/>
        </w:tabs>
        <w:autoSpaceDE w:val="0"/>
        <w:autoSpaceDN w:val="0"/>
        <w:ind w:left="1456" w:hanging="952"/>
        <w:jc w:val="both"/>
        <w:rPr>
          <w:rFonts w:ascii="標楷體" w:eastAsia="標楷體"/>
          <w:bCs/>
        </w:rPr>
      </w:pPr>
      <w:r w:rsidRPr="00A85F7A">
        <w:rPr>
          <w:rFonts w:eastAsia="標楷體" w:hint="eastAsia"/>
          <w:bCs/>
        </w:rPr>
        <w:t>所有本校在金融機構帳戶留存之印鑑以校長、主辦會計及主辦出納人員印鑑為</w:t>
      </w:r>
      <w:proofErr w:type="gramStart"/>
      <w:r w:rsidRPr="00A85F7A">
        <w:rPr>
          <w:rFonts w:eastAsia="標楷體" w:hint="eastAsia"/>
          <w:bCs/>
        </w:rPr>
        <w:t>憑</w:t>
      </w:r>
      <w:proofErr w:type="gramEnd"/>
      <w:r w:rsidRPr="00A85F7A">
        <w:rPr>
          <w:rFonts w:eastAsia="標楷體" w:hint="eastAsia"/>
          <w:bCs/>
        </w:rPr>
        <w:t>，不得有例外情形。</w:t>
      </w:r>
    </w:p>
    <w:p w:rsidR="00A27754" w:rsidRPr="00A85F7A" w:rsidRDefault="00A27754" w:rsidP="00A200A2">
      <w:pPr>
        <w:autoSpaceDE w:val="0"/>
        <w:autoSpaceDN w:val="0"/>
        <w:ind w:left="504"/>
        <w:jc w:val="both"/>
        <w:rPr>
          <w:rFonts w:ascii="標楷體" w:eastAsia="標楷體"/>
          <w:bCs/>
        </w:rPr>
      </w:pPr>
    </w:p>
    <w:p w:rsidR="00A27754" w:rsidRPr="00A85F7A" w:rsidRDefault="00A27754" w:rsidP="00A200A2">
      <w:pPr>
        <w:autoSpaceDE w:val="0"/>
        <w:autoSpaceDN w:val="0"/>
        <w:jc w:val="both"/>
        <w:rPr>
          <w:rFonts w:ascii="標楷體" w:eastAsia="標楷體"/>
          <w:b/>
        </w:rPr>
      </w:pPr>
      <w:r w:rsidRPr="00A85F7A">
        <w:rPr>
          <w:rFonts w:ascii="標楷體" w:eastAsia="標楷體" w:hint="eastAsia"/>
          <w:b/>
        </w:rPr>
        <w:t>第二章 零用金管理</w:t>
      </w:r>
    </w:p>
    <w:p w:rsidR="00A27754" w:rsidRPr="00A85F7A" w:rsidRDefault="00A27754" w:rsidP="00A200A2">
      <w:pPr>
        <w:autoSpaceDE w:val="0"/>
        <w:autoSpaceDN w:val="0"/>
        <w:ind w:leftChars="200" w:left="1320" w:hangingChars="350" w:hanging="840"/>
        <w:jc w:val="both"/>
        <w:rPr>
          <w:rFonts w:ascii="標楷體" w:eastAsia="標楷體"/>
          <w:bCs/>
        </w:rPr>
      </w:pPr>
      <w:r w:rsidRPr="00A85F7A">
        <w:rPr>
          <w:rFonts w:ascii="標楷體" w:eastAsia="標楷體" w:hint="eastAsia"/>
          <w:bCs/>
        </w:rPr>
        <w:t>第六條 本校出納人員，依實際需要得簽會主辦會計人員，申請設置定額零用金，並經校長核定其額度。至</w:t>
      </w:r>
      <w:proofErr w:type="gramStart"/>
      <w:r w:rsidRPr="00A85F7A">
        <w:rPr>
          <w:rFonts w:ascii="標楷體" w:eastAsia="標楷體" w:hint="eastAsia"/>
          <w:bCs/>
        </w:rPr>
        <w:t>零用金初始</w:t>
      </w:r>
      <w:proofErr w:type="gramEnd"/>
      <w:r w:rsidRPr="00A85F7A">
        <w:rPr>
          <w:rFonts w:ascii="標楷體" w:eastAsia="標楷體" w:hint="eastAsia"/>
          <w:bCs/>
        </w:rPr>
        <w:t>設置之額度以二個星期為原則，並可視需求大小，機動調整之。</w:t>
      </w:r>
    </w:p>
    <w:p w:rsidR="00A27754" w:rsidRPr="00A85F7A" w:rsidRDefault="00A27754" w:rsidP="00A200A2">
      <w:pPr>
        <w:autoSpaceDE w:val="0"/>
        <w:autoSpaceDN w:val="0"/>
        <w:ind w:leftChars="200" w:left="1320" w:hangingChars="350" w:hanging="840"/>
        <w:jc w:val="both"/>
        <w:rPr>
          <w:rFonts w:ascii="標楷體" w:eastAsia="標楷體"/>
          <w:bCs/>
        </w:rPr>
      </w:pPr>
      <w:r w:rsidRPr="00A85F7A">
        <w:rPr>
          <w:rFonts w:ascii="標楷體" w:eastAsia="標楷體" w:hint="eastAsia"/>
          <w:bCs/>
        </w:rPr>
        <w:t>第七條 凡金額在五千元以下之零星現金支出者，得依零用金作業請款</w:t>
      </w:r>
      <w:r w:rsidR="000179C5">
        <w:rPr>
          <w:rFonts w:ascii="標楷體" w:eastAsia="標楷體" w:hint="eastAsia"/>
          <w:bCs/>
        </w:rPr>
        <w:t>，餘皆依一般請款及付款作業辦理。不適用零用金支出項目為，資本門</w:t>
      </w:r>
      <w:r w:rsidR="00812AE2">
        <w:rPr>
          <w:rFonts w:ascii="標楷體" w:eastAsia="標楷體" w:hint="eastAsia"/>
          <w:bCs/>
        </w:rPr>
        <w:t>(</w:t>
      </w:r>
      <w:r w:rsidR="0021265B">
        <w:rPr>
          <w:rFonts w:ascii="標楷體" w:eastAsia="標楷體" w:hint="eastAsia"/>
          <w:bCs/>
          <w:lang w:eastAsia="zh-HK"/>
        </w:rPr>
        <w:t>含</w:t>
      </w:r>
      <w:r w:rsidRPr="00A85F7A">
        <w:rPr>
          <w:rFonts w:ascii="標楷體" w:eastAsia="標楷體" w:hint="eastAsia"/>
          <w:bCs/>
        </w:rPr>
        <w:t>政府補助款</w:t>
      </w:r>
      <w:r w:rsidR="00812AE2">
        <w:rPr>
          <w:rFonts w:ascii="標楷體" w:eastAsia="標楷體" w:hint="eastAsia"/>
          <w:bCs/>
        </w:rPr>
        <w:t>)</w:t>
      </w:r>
      <w:r w:rsidRPr="00A85F7A">
        <w:rPr>
          <w:rFonts w:ascii="標楷體" w:eastAsia="標楷體" w:hint="eastAsia"/>
          <w:bCs/>
        </w:rPr>
        <w:t>、配合款及其他任何有可能使會計作業發生窒礙難行等支出。</w:t>
      </w:r>
    </w:p>
    <w:p w:rsidR="00A27754" w:rsidRPr="00A85F7A" w:rsidRDefault="00A27754" w:rsidP="00A200A2">
      <w:pPr>
        <w:autoSpaceDE w:val="0"/>
        <w:autoSpaceDN w:val="0"/>
        <w:ind w:leftChars="200" w:left="1320" w:hangingChars="350" w:hanging="840"/>
        <w:jc w:val="both"/>
        <w:rPr>
          <w:rFonts w:ascii="標楷體" w:eastAsia="標楷體"/>
          <w:bCs/>
        </w:rPr>
      </w:pPr>
      <w:r w:rsidRPr="00A85F7A">
        <w:rPr>
          <w:rFonts w:ascii="標楷體" w:eastAsia="標楷體" w:hint="eastAsia"/>
          <w:bCs/>
        </w:rPr>
        <w:t>第八條 各單位人員向零用金經管人請款時，應檢具合法憑證黏貼於「支出憑證</w:t>
      </w:r>
      <w:proofErr w:type="gramStart"/>
      <w:r w:rsidRPr="00A85F7A">
        <w:rPr>
          <w:rFonts w:ascii="標楷體" w:eastAsia="標楷體" w:hint="eastAsia"/>
          <w:bCs/>
        </w:rPr>
        <w:t>黏</w:t>
      </w:r>
      <w:proofErr w:type="gramEnd"/>
      <w:r w:rsidRPr="00A85F7A">
        <w:rPr>
          <w:rFonts w:ascii="標楷體" w:eastAsia="標楷體" w:hint="eastAsia"/>
          <w:bCs/>
        </w:rPr>
        <w:t>存單」，經單位主管、業務主管核准後，簽會會計單位同意以零用金支付後再送出納組領款。</w:t>
      </w:r>
    </w:p>
    <w:p w:rsidR="00A27754" w:rsidRPr="00A85F7A" w:rsidRDefault="00A27754" w:rsidP="00A200A2">
      <w:pPr>
        <w:autoSpaceDE w:val="0"/>
        <w:autoSpaceDN w:val="0"/>
        <w:ind w:leftChars="225" w:left="1440" w:hangingChars="375" w:hanging="900"/>
        <w:jc w:val="both"/>
        <w:rPr>
          <w:rFonts w:ascii="標楷體" w:eastAsia="標楷體"/>
          <w:bCs/>
        </w:rPr>
      </w:pPr>
      <w:r w:rsidRPr="00A85F7A">
        <w:rPr>
          <w:rFonts w:ascii="標楷體" w:eastAsia="標楷體" w:hint="eastAsia"/>
          <w:bCs/>
        </w:rPr>
        <w:t>第九條 零用金額度以</w:t>
      </w:r>
      <w:r w:rsidR="00C76A05">
        <w:rPr>
          <w:rFonts w:ascii="標楷體" w:eastAsia="標楷體" w:hint="eastAsia"/>
          <w:bCs/>
          <w:lang w:eastAsia="zh-HK"/>
        </w:rPr>
        <w:t>伍</w:t>
      </w:r>
      <w:r w:rsidRPr="00A85F7A">
        <w:rPr>
          <w:rFonts w:ascii="標楷體" w:eastAsia="標楷體" w:hint="eastAsia"/>
          <w:bCs/>
        </w:rPr>
        <w:t>萬元為度，若有所不足時，應撥補額度視實際需要，循第六條規定之程序，敘明理由後增加額度調整之。</w:t>
      </w:r>
    </w:p>
    <w:p w:rsidR="00A27754" w:rsidRPr="00A85F7A" w:rsidRDefault="00A27754" w:rsidP="00A200A2">
      <w:pPr>
        <w:autoSpaceDE w:val="0"/>
        <w:autoSpaceDN w:val="0"/>
        <w:ind w:left="480"/>
        <w:jc w:val="both"/>
        <w:rPr>
          <w:rFonts w:ascii="標楷體" w:eastAsia="標楷體"/>
          <w:bCs/>
        </w:rPr>
      </w:pPr>
      <w:r w:rsidRPr="00A85F7A">
        <w:rPr>
          <w:rFonts w:ascii="標楷體" w:eastAsia="標楷體" w:hint="eastAsia"/>
          <w:bCs/>
        </w:rPr>
        <w:t>第十條</w:t>
      </w:r>
      <w:r w:rsidRPr="00A85F7A">
        <w:rPr>
          <w:rFonts w:ascii="標楷體" w:eastAsia="標楷體"/>
          <w:bCs/>
        </w:rPr>
        <w:t xml:space="preserve"> </w:t>
      </w:r>
      <w:r w:rsidRPr="00A85F7A">
        <w:rPr>
          <w:rFonts w:ascii="標楷體" w:eastAsia="標楷體" w:hint="eastAsia"/>
          <w:bCs/>
        </w:rPr>
        <w:t>零用金額度當發放超過三分之二後，得進行撥補之手續。</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第十一條 零用金即將用罄時，出納根據「零用金支付清單」連同相關支出憑證送交會計室覆核，陳校長核准後</w:t>
      </w:r>
      <w:proofErr w:type="gramStart"/>
      <w:r w:rsidRPr="00A85F7A">
        <w:rPr>
          <w:rFonts w:ascii="標楷體" w:eastAsia="標楷體" w:hint="eastAsia"/>
          <w:bCs/>
        </w:rPr>
        <w:t>補足原額</w:t>
      </w:r>
      <w:proofErr w:type="gramEnd"/>
      <w:r w:rsidRPr="00A85F7A">
        <w:rPr>
          <w:rFonts w:ascii="標楷體" w:eastAsia="標楷體" w:hint="eastAsia"/>
          <w:bCs/>
        </w:rPr>
        <w:t>。</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第十二條 會計人員應每年至少二次不定期至出納組，進行學校所有零用金餘額之盤點，作成正式記錄向校長報告無誤後存檔。</w:t>
      </w:r>
    </w:p>
    <w:p w:rsidR="00A27754" w:rsidRPr="00A85F7A" w:rsidRDefault="00A27754" w:rsidP="00A200A2">
      <w:pPr>
        <w:autoSpaceDE w:val="0"/>
        <w:autoSpaceDN w:val="0"/>
        <w:ind w:leftChars="200" w:left="1560" w:hangingChars="450" w:hanging="1080"/>
        <w:jc w:val="both"/>
        <w:rPr>
          <w:rFonts w:ascii="標楷體" w:eastAsia="標楷體"/>
          <w:bCs/>
        </w:rPr>
      </w:pPr>
    </w:p>
    <w:p w:rsidR="00A27754" w:rsidRPr="00A85F7A" w:rsidRDefault="00A27754" w:rsidP="00A200A2">
      <w:pPr>
        <w:autoSpaceDE w:val="0"/>
        <w:autoSpaceDN w:val="0"/>
        <w:jc w:val="both"/>
        <w:rPr>
          <w:rFonts w:ascii="標楷體" w:eastAsia="標楷體"/>
          <w:b/>
        </w:rPr>
      </w:pPr>
      <w:r w:rsidRPr="00A85F7A">
        <w:rPr>
          <w:rFonts w:ascii="標楷體" w:eastAsia="標楷體" w:hint="eastAsia"/>
          <w:b/>
        </w:rPr>
        <w:t>第三章 現金收支管理</w:t>
      </w:r>
    </w:p>
    <w:p w:rsidR="00A27754" w:rsidRPr="00A85F7A" w:rsidRDefault="00A27754" w:rsidP="00A200A2">
      <w:pPr>
        <w:autoSpaceDE w:val="0"/>
        <w:autoSpaceDN w:val="0"/>
        <w:ind w:firstLineChars="225" w:firstLine="541"/>
        <w:jc w:val="both"/>
        <w:rPr>
          <w:rFonts w:ascii="標楷體" w:eastAsia="標楷體"/>
          <w:b/>
        </w:rPr>
      </w:pPr>
      <w:r w:rsidRPr="00A85F7A">
        <w:rPr>
          <w:rFonts w:ascii="標楷體" w:eastAsia="標楷體" w:hint="eastAsia"/>
          <w:b/>
        </w:rPr>
        <w:t>收入程序</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第十三條 本校學雜費，應委託金融機構指定帳戶代收。其餘各項收入由出納組執行收款，除收回支出或借支外，</w:t>
      </w:r>
      <w:proofErr w:type="gramStart"/>
      <w:r w:rsidRPr="00A85F7A">
        <w:rPr>
          <w:rFonts w:ascii="標楷體" w:eastAsia="標楷體" w:hint="eastAsia"/>
          <w:bCs/>
        </w:rPr>
        <w:t>均應開</w:t>
      </w:r>
      <w:proofErr w:type="gramEnd"/>
      <w:r w:rsidRPr="00A85F7A">
        <w:rPr>
          <w:rFonts w:ascii="標楷體" w:eastAsia="標楷體" w:hint="eastAsia"/>
          <w:bCs/>
        </w:rPr>
        <w:t>立「收款收據」，並盡速存入金融機構。</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第十四條 空白收款收據，應裝訂</w:t>
      </w:r>
      <w:proofErr w:type="gramStart"/>
      <w:r w:rsidRPr="00A85F7A">
        <w:rPr>
          <w:rFonts w:ascii="標楷體" w:eastAsia="標楷體" w:hint="eastAsia"/>
          <w:bCs/>
        </w:rPr>
        <w:t>成冊並預先</w:t>
      </w:r>
      <w:proofErr w:type="gramEnd"/>
      <w:r w:rsidRPr="00A85F7A">
        <w:rPr>
          <w:rFonts w:ascii="標楷體" w:eastAsia="標楷體" w:hint="eastAsia"/>
          <w:bCs/>
        </w:rPr>
        <w:t>統一連續編號，由會計室保管，於收款單位領用時，將領用及使用情形</w:t>
      </w:r>
      <w:proofErr w:type="gramStart"/>
      <w:r w:rsidRPr="00A85F7A">
        <w:rPr>
          <w:rFonts w:ascii="標楷體" w:eastAsia="標楷體" w:hint="eastAsia"/>
          <w:bCs/>
        </w:rPr>
        <w:t>記錄於領用</w:t>
      </w:r>
      <w:proofErr w:type="gramEnd"/>
      <w:r w:rsidRPr="00A85F7A">
        <w:rPr>
          <w:rFonts w:ascii="標楷體" w:eastAsia="標楷體" w:hint="eastAsia"/>
          <w:bCs/>
        </w:rPr>
        <w:t>各項空白收據</w:t>
      </w:r>
      <w:proofErr w:type="gramStart"/>
      <w:r w:rsidRPr="00A85F7A">
        <w:rPr>
          <w:rFonts w:ascii="標楷體" w:eastAsia="標楷體" w:hint="eastAsia"/>
          <w:bCs/>
        </w:rPr>
        <w:t>登記冊</w:t>
      </w:r>
      <w:proofErr w:type="gramEnd"/>
      <w:r w:rsidRPr="00A85F7A">
        <w:rPr>
          <w:rFonts w:ascii="標楷體" w:eastAsia="標楷體" w:hint="eastAsia"/>
          <w:bCs/>
        </w:rPr>
        <w:t>。遇有作廢收據也需</w:t>
      </w:r>
      <w:proofErr w:type="gramStart"/>
      <w:r w:rsidRPr="00A85F7A">
        <w:rPr>
          <w:rFonts w:ascii="標楷體" w:eastAsia="標楷體" w:hint="eastAsia"/>
          <w:bCs/>
        </w:rPr>
        <w:t>併同原冊繳</w:t>
      </w:r>
      <w:proofErr w:type="gramEnd"/>
      <w:r w:rsidRPr="00A85F7A">
        <w:rPr>
          <w:rFonts w:ascii="標楷體" w:eastAsia="標楷體" w:hint="eastAsia"/>
          <w:bCs/>
        </w:rPr>
        <w:t>回。</w:t>
      </w:r>
    </w:p>
    <w:p w:rsidR="00A27754" w:rsidRPr="00A85F7A" w:rsidRDefault="00A27754" w:rsidP="00A200A2">
      <w:pPr>
        <w:autoSpaceDE w:val="0"/>
        <w:autoSpaceDN w:val="0"/>
        <w:ind w:leftChars="200" w:left="1320" w:hangingChars="350" w:hanging="840"/>
        <w:jc w:val="both"/>
        <w:rPr>
          <w:rFonts w:ascii="標楷體" w:eastAsia="標楷體"/>
          <w:bCs/>
        </w:rPr>
      </w:pPr>
      <w:r w:rsidRPr="00A85F7A">
        <w:rPr>
          <w:rFonts w:ascii="標楷體" w:eastAsia="標楷體" w:hint="eastAsia"/>
          <w:bCs/>
        </w:rPr>
        <w:t>第十五條 收入現金、票據等須當面點清。</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第十六條 收入有價證券時，應審閱發票人或銀行名稱、種類、受款人、金額、日期等，是否與規定相符。</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第十七條 收受現金，出納人員應填寫銀行存款憑條，於當日或即時將款項存入適當之學校帳戶，並記錄於收入款項登記表後，影印存入證明文件連同相關資料交會計室製作傳票。</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第十八條 收受票據，出納人員於填寫代收款項登記簿，並影印支票後交付銀行代收，將支票影本連同相關資料交會計室製作傳票。若為保證性質票據，於登記「保管登記表」後鎖入保險箱。</w:t>
      </w:r>
    </w:p>
    <w:p w:rsidR="00A27754" w:rsidRPr="00A85F7A" w:rsidRDefault="00A27754" w:rsidP="00A200A2">
      <w:pPr>
        <w:autoSpaceDE w:val="0"/>
        <w:autoSpaceDN w:val="0"/>
        <w:ind w:leftChars="200" w:left="1560" w:hangingChars="450" w:hanging="1080"/>
        <w:jc w:val="both"/>
        <w:rPr>
          <w:rFonts w:ascii="標楷體" w:eastAsia="標楷體"/>
          <w:bCs/>
        </w:rPr>
      </w:pPr>
      <w:r w:rsidRPr="00A85F7A">
        <w:rPr>
          <w:rFonts w:ascii="標楷體" w:eastAsia="標楷體" w:hint="eastAsia"/>
          <w:bCs/>
        </w:rPr>
        <w:t>第十九條 票據不符法定要件者，應予退還補正或更換票據。發生退票情事時，應即通知會計室辦理轉帳，並通知經辦人員續辦追索手續。</w:t>
      </w:r>
    </w:p>
    <w:p w:rsidR="00A27754" w:rsidRPr="00A85F7A" w:rsidRDefault="00A27754" w:rsidP="00A200A2">
      <w:pPr>
        <w:autoSpaceDE w:val="0"/>
        <w:autoSpaceDN w:val="0"/>
        <w:ind w:leftChars="200" w:left="1560" w:hangingChars="450" w:hanging="1080"/>
        <w:jc w:val="both"/>
        <w:rPr>
          <w:rFonts w:ascii="標楷體" w:eastAsia="標楷體"/>
          <w:bCs/>
        </w:rPr>
      </w:pPr>
    </w:p>
    <w:p w:rsidR="00A27754" w:rsidRPr="00A85F7A" w:rsidRDefault="00A27754" w:rsidP="00A200A2">
      <w:pPr>
        <w:autoSpaceDE w:val="0"/>
        <w:autoSpaceDN w:val="0"/>
        <w:ind w:firstLineChars="225" w:firstLine="541"/>
        <w:jc w:val="both"/>
        <w:rPr>
          <w:rFonts w:ascii="標楷體" w:eastAsia="標楷體"/>
          <w:b/>
        </w:rPr>
      </w:pPr>
      <w:r w:rsidRPr="00A85F7A">
        <w:rPr>
          <w:rFonts w:ascii="標楷體" w:eastAsia="標楷體" w:hint="eastAsia"/>
          <w:b/>
        </w:rPr>
        <w:t>支出程序</w:t>
      </w:r>
    </w:p>
    <w:p w:rsidR="00A27754" w:rsidRPr="00A85F7A" w:rsidRDefault="00A27754" w:rsidP="00A200A2">
      <w:pPr>
        <w:autoSpaceDE w:val="0"/>
        <w:autoSpaceDN w:val="0"/>
        <w:ind w:left="1620" w:hanging="1140"/>
        <w:jc w:val="both"/>
        <w:rPr>
          <w:rFonts w:ascii="標楷體" w:eastAsia="標楷體"/>
          <w:bCs/>
        </w:rPr>
      </w:pPr>
      <w:r w:rsidRPr="00A85F7A">
        <w:rPr>
          <w:rFonts w:ascii="標楷體" w:eastAsia="標楷體" w:hint="eastAsia"/>
          <w:bCs/>
        </w:rPr>
        <w:t>第二十條 除依零用金管理作業程序請款外，其餘支出款項</w:t>
      </w:r>
      <w:proofErr w:type="gramStart"/>
      <w:r w:rsidRPr="00A85F7A">
        <w:rPr>
          <w:rFonts w:ascii="標楷體" w:eastAsia="標楷體" w:hint="eastAsia"/>
          <w:bCs/>
        </w:rPr>
        <w:t>原則均以支票</w:t>
      </w:r>
      <w:proofErr w:type="gramEnd"/>
      <w:r w:rsidRPr="00A85F7A">
        <w:rPr>
          <w:rFonts w:ascii="標楷體" w:eastAsia="標楷體" w:hint="eastAsia"/>
          <w:bCs/>
        </w:rPr>
        <w:t>支付。</w:t>
      </w:r>
    </w:p>
    <w:p w:rsidR="00A27754" w:rsidRPr="00A85F7A" w:rsidRDefault="00A27754" w:rsidP="00A200A2">
      <w:pPr>
        <w:autoSpaceDE w:val="0"/>
        <w:autoSpaceDN w:val="0"/>
        <w:ind w:leftChars="200" w:left="1800" w:hangingChars="550" w:hanging="1320"/>
        <w:jc w:val="both"/>
        <w:rPr>
          <w:rFonts w:eastAsia="標楷體"/>
          <w:bCs/>
        </w:rPr>
      </w:pPr>
      <w:r w:rsidRPr="00A85F7A">
        <w:rPr>
          <w:rFonts w:ascii="標楷體" w:eastAsia="標楷體" w:hint="eastAsia"/>
          <w:bCs/>
        </w:rPr>
        <w:t>第二十一條 出納人員應根據主辦會計人員核章之付款傳票執行付款，於付款後於原始憑證及傳票上加蓋付訖章。且應注意：</w:t>
      </w:r>
    </w:p>
    <w:p w:rsidR="00A27754" w:rsidRPr="00A85F7A" w:rsidRDefault="00A27754" w:rsidP="00A200A2">
      <w:pPr>
        <w:autoSpaceDE w:val="0"/>
        <w:autoSpaceDN w:val="0"/>
        <w:ind w:leftChars="750" w:left="2052" w:hangingChars="105" w:hanging="252"/>
        <w:jc w:val="both"/>
        <w:rPr>
          <w:rFonts w:ascii="標楷體" w:eastAsia="標楷體"/>
          <w:bCs/>
        </w:rPr>
      </w:pPr>
      <w:r w:rsidRPr="00A85F7A">
        <w:rPr>
          <w:rFonts w:ascii="標楷體" w:eastAsia="標楷體" w:hint="eastAsia"/>
          <w:bCs/>
        </w:rPr>
        <w:t>1.除轉帳用支票為配合銀行規定外，一律抬頭、劃線、禁止背書轉讓，不得有例外。</w:t>
      </w:r>
    </w:p>
    <w:p w:rsidR="00A27754" w:rsidRPr="00A85F7A" w:rsidRDefault="00A27754" w:rsidP="00A200A2">
      <w:pPr>
        <w:autoSpaceDE w:val="0"/>
        <w:autoSpaceDN w:val="0"/>
        <w:ind w:leftChars="750" w:left="2052" w:hangingChars="105" w:hanging="252"/>
        <w:jc w:val="both"/>
        <w:rPr>
          <w:rFonts w:ascii="標楷體" w:eastAsia="標楷體"/>
          <w:bCs/>
        </w:rPr>
      </w:pPr>
      <w:r w:rsidRPr="00A85F7A">
        <w:rPr>
          <w:rFonts w:ascii="標楷體" w:eastAsia="標楷體" w:hint="eastAsia"/>
          <w:bCs/>
        </w:rPr>
        <w:t>2.前後支出傳票抬頭相同者，可合併開成一張。</w:t>
      </w:r>
    </w:p>
    <w:p w:rsidR="00A27754" w:rsidRPr="00A85F7A" w:rsidRDefault="00A27754" w:rsidP="00A200A2">
      <w:pPr>
        <w:autoSpaceDE w:val="0"/>
        <w:autoSpaceDN w:val="0"/>
        <w:ind w:leftChars="750" w:left="2052" w:hangingChars="105" w:hanging="252"/>
        <w:jc w:val="both"/>
        <w:rPr>
          <w:rFonts w:ascii="標楷體" w:eastAsia="標楷體"/>
          <w:bCs/>
        </w:rPr>
      </w:pPr>
      <w:r w:rsidRPr="00A85F7A">
        <w:rPr>
          <w:rFonts w:ascii="標楷體" w:eastAsia="標楷體" w:hint="eastAsia"/>
          <w:bCs/>
        </w:rPr>
        <w:t>3.同一支出憑證</w:t>
      </w:r>
      <w:proofErr w:type="gramStart"/>
      <w:r w:rsidRPr="00A85F7A">
        <w:rPr>
          <w:rFonts w:ascii="標楷體" w:eastAsia="標楷體" w:hint="eastAsia"/>
          <w:bCs/>
        </w:rPr>
        <w:t>黏</w:t>
      </w:r>
      <w:proofErr w:type="gramEnd"/>
      <w:r w:rsidRPr="00A85F7A">
        <w:rPr>
          <w:rFonts w:ascii="標楷體" w:eastAsia="標楷體" w:hint="eastAsia"/>
          <w:bCs/>
        </w:rPr>
        <w:t>存單附多張發票者，須依不同受款人之金額，分別開支票。</w:t>
      </w:r>
    </w:p>
    <w:p w:rsidR="00A27754" w:rsidRPr="00A85F7A" w:rsidRDefault="00A27754" w:rsidP="00A200A2">
      <w:pPr>
        <w:autoSpaceDE w:val="0"/>
        <w:autoSpaceDN w:val="0"/>
        <w:ind w:leftChars="750" w:left="2052" w:hangingChars="105" w:hanging="252"/>
        <w:jc w:val="both"/>
        <w:rPr>
          <w:rFonts w:ascii="標楷體" w:eastAsia="標楷體"/>
          <w:bCs/>
        </w:rPr>
      </w:pPr>
      <w:r w:rsidRPr="00A85F7A">
        <w:rPr>
          <w:rFonts w:ascii="標楷體" w:eastAsia="標楷體" w:hint="eastAsia"/>
          <w:bCs/>
        </w:rPr>
        <w:t>4.支出憑證</w:t>
      </w:r>
      <w:proofErr w:type="gramStart"/>
      <w:r w:rsidRPr="00A85F7A">
        <w:rPr>
          <w:rFonts w:ascii="標楷體" w:eastAsia="標楷體" w:hint="eastAsia"/>
          <w:bCs/>
        </w:rPr>
        <w:t>黏</w:t>
      </w:r>
      <w:proofErr w:type="gramEnd"/>
      <w:r w:rsidRPr="00A85F7A">
        <w:rPr>
          <w:rFonts w:ascii="標楷體" w:eastAsia="標楷體" w:hint="eastAsia"/>
          <w:bCs/>
        </w:rPr>
        <w:t>存單上附註承辦人或某某</w:t>
      </w:r>
      <w:proofErr w:type="gramStart"/>
      <w:r w:rsidRPr="00A85F7A">
        <w:rPr>
          <w:rFonts w:ascii="標楷體" w:eastAsia="標楷體" w:hint="eastAsia"/>
          <w:bCs/>
        </w:rPr>
        <w:t>已付者</w:t>
      </w:r>
      <w:proofErr w:type="gramEnd"/>
      <w:r w:rsidRPr="00A85F7A">
        <w:rPr>
          <w:rFonts w:ascii="標楷體" w:eastAsia="標楷體" w:hint="eastAsia"/>
          <w:bCs/>
        </w:rPr>
        <w:t>，則支票抬頭改為該墊款者。</w:t>
      </w:r>
    </w:p>
    <w:p w:rsidR="00A27754" w:rsidRPr="00A85F7A" w:rsidRDefault="00A27754" w:rsidP="00A200A2">
      <w:pPr>
        <w:autoSpaceDE w:val="0"/>
        <w:autoSpaceDN w:val="0"/>
        <w:ind w:left="1836" w:hanging="1356"/>
        <w:jc w:val="both"/>
        <w:rPr>
          <w:rFonts w:ascii="標楷體" w:eastAsia="標楷體"/>
          <w:bCs/>
        </w:rPr>
      </w:pPr>
      <w:r w:rsidRPr="00A85F7A">
        <w:rPr>
          <w:rFonts w:ascii="標楷體" w:eastAsia="標楷體" w:hint="eastAsia"/>
          <w:bCs/>
        </w:rPr>
        <w:t>第二十二條</w:t>
      </w:r>
      <w:r w:rsidRPr="00A85F7A">
        <w:rPr>
          <w:rFonts w:ascii="標楷體" w:eastAsia="標楷體"/>
          <w:bCs/>
        </w:rPr>
        <w:t xml:space="preserve"> </w:t>
      </w:r>
      <w:r w:rsidRPr="00A85F7A">
        <w:rPr>
          <w:rFonts w:ascii="標楷體" w:eastAsia="標楷體" w:hint="eastAsia"/>
          <w:bCs/>
        </w:rPr>
        <w:t>出納人員於開發支票時應注意，支票存款之存款餘額，以免遭致退票。</w:t>
      </w:r>
    </w:p>
    <w:p w:rsidR="00A27754" w:rsidRPr="00A85F7A" w:rsidRDefault="00A27754" w:rsidP="00A200A2">
      <w:pPr>
        <w:autoSpaceDE w:val="0"/>
        <w:autoSpaceDN w:val="0"/>
        <w:ind w:leftChars="200" w:left="1812" w:hangingChars="555" w:hanging="1332"/>
        <w:jc w:val="both"/>
        <w:rPr>
          <w:rFonts w:ascii="標楷體" w:eastAsia="標楷體"/>
          <w:bCs/>
        </w:rPr>
      </w:pPr>
      <w:r w:rsidRPr="00A85F7A">
        <w:rPr>
          <w:rFonts w:ascii="標楷體" w:eastAsia="標楷體" w:hint="eastAsia"/>
          <w:bCs/>
        </w:rPr>
        <w:t>第二十三條</w:t>
      </w:r>
      <w:r w:rsidRPr="00A85F7A">
        <w:rPr>
          <w:rFonts w:ascii="標楷體" w:eastAsia="標楷體"/>
          <w:bCs/>
        </w:rPr>
        <w:t xml:space="preserve"> </w:t>
      </w:r>
      <w:r w:rsidRPr="00A85F7A">
        <w:rPr>
          <w:rFonts w:ascii="標楷體" w:eastAsia="標楷體" w:hint="eastAsia"/>
          <w:bCs/>
        </w:rPr>
        <w:t>支付薪資或需銀行轉帳支付之款項，採用媒體轉帳處理。將需要轉帳者之姓名、金額、帳號等作成清單，登入電腦轉帳系統，製作轉帳磁片，並列印薪資自動</w:t>
      </w:r>
      <w:proofErr w:type="gramStart"/>
      <w:r w:rsidRPr="00A85F7A">
        <w:rPr>
          <w:rFonts w:ascii="標楷體" w:eastAsia="標楷體" w:hint="eastAsia"/>
          <w:bCs/>
        </w:rPr>
        <w:t>入帳</w:t>
      </w:r>
      <w:proofErr w:type="gramEnd"/>
      <w:r w:rsidRPr="00A85F7A">
        <w:rPr>
          <w:rFonts w:ascii="標楷體" w:eastAsia="標楷體" w:hint="eastAsia"/>
          <w:bCs/>
        </w:rPr>
        <w:t>核對單辦理轉帳作業。</w:t>
      </w:r>
    </w:p>
    <w:p w:rsidR="00A27754" w:rsidRPr="00A85F7A" w:rsidRDefault="00A27754" w:rsidP="00A200A2">
      <w:pPr>
        <w:autoSpaceDE w:val="0"/>
        <w:autoSpaceDN w:val="0"/>
        <w:ind w:leftChars="200" w:left="1800" w:hangingChars="550" w:hanging="1320"/>
        <w:jc w:val="both"/>
        <w:rPr>
          <w:rFonts w:ascii="標楷體" w:eastAsia="標楷體"/>
          <w:bCs/>
        </w:rPr>
      </w:pPr>
      <w:r w:rsidRPr="00A85F7A">
        <w:rPr>
          <w:rFonts w:ascii="標楷體" w:eastAsia="標楷體" w:hint="eastAsia"/>
          <w:bCs/>
        </w:rPr>
        <w:t>第二十四條 所有經出納開具的支票均應經校長、主辦會計人員及出納會同簽名或蓋章後，方得簽發，不得有例外。</w:t>
      </w:r>
    </w:p>
    <w:p w:rsidR="00A27754" w:rsidRPr="00A85F7A" w:rsidRDefault="00A27754" w:rsidP="00A200A2">
      <w:pPr>
        <w:autoSpaceDE w:val="0"/>
        <w:autoSpaceDN w:val="0"/>
        <w:ind w:leftChars="200" w:left="1812" w:hangingChars="555" w:hanging="1332"/>
        <w:jc w:val="both"/>
        <w:rPr>
          <w:rFonts w:ascii="標楷體" w:eastAsia="標楷體"/>
          <w:bCs/>
        </w:rPr>
      </w:pPr>
      <w:r w:rsidRPr="00A85F7A">
        <w:rPr>
          <w:rFonts w:ascii="標楷體" w:eastAsia="標楷體" w:hint="eastAsia"/>
          <w:bCs/>
        </w:rPr>
        <w:t>第二十五條 出納組每月月初向銀行索取對</w:t>
      </w:r>
      <w:proofErr w:type="gramStart"/>
      <w:r w:rsidRPr="00A85F7A">
        <w:rPr>
          <w:rFonts w:ascii="標楷體" w:eastAsia="標楷體" w:hint="eastAsia"/>
          <w:bCs/>
        </w:rPr>
        <w:t>帳單</w:t>
      </w:r>
      <w:proofErr w:type="gramEnd"/>
      <w:r w:rsidRPr="00A85F7A">
        <w:rPr>
          <w:rFonts w:ascii="標楷體" w:eastAsia="標楷體" w:hint="eastAsia"/>
          <w:bCs/>
        </w:rPr>
        <w:t>及當月已開立或作廢支票字號明</w:t>
      </w:r>
      <w:proofErr w:type="gramStart"/>
      <w:r w:rsidRPr="00A85F7A">
        <w:rPr>
          <w:rFonts w:ascii="標楷體" w:eastAsia="標楷體" w:hint="eastAsia"/>
          <w:bCs/>
        </w:rPr>
        <w:t>細表編製</w:t>
      </w:r>
      <w:proofErr w:type="gramEnd"/>
      <w:r w:rsidRPr="00A85F7A">
        <w:rPr>
          <w:rFonts w:ascii="標楷體" w:eastAsia="標楷體" w:hint="eastAsia"/>
          <w:bCs/>
        </w:rPr>
        <w:t>銀行存款調節表。於每日（月）結算之收付金額填入「現金及銀行存款結存日（月）報表」</w:t>
      </w:r>
      <w:proofErr w:type="gramStart"/>
      <w:r w:rsidRPr="00A85F7A">
        <w:rPr>
          <w:rFonts w:ascii="標楷體" w:eastAsia="標楷體" w:hint="eastAsia"/>
          <w:bCs/>
        </w:rPr>
        <w:t>加會會計</w:t>
      </w:r>
      <w:proofErr w:type="gramEnd"/>
      <w:r w:rsidRPr="00A85F7A">
        <w:rPr>
          <w:rFonts w:ascii="標楷體" w:eastAsia="標楷體" w:hint="eastAsia"/>
          <w:bCs/>
        </w:rPr>
        <w:t>單位後陳核校長，</w:t>
      </w:r>
      <w:proofErr w:type="gramStart"/>
      <w:r w:rsidRPr="00A85F7A">
        <w:rPr>
          <w:rFonts w:ascii="標楷體" w:eastAsia="標楷體" w:hint="eastAsia"/>
          <w:bCs/>
        </w:rPr>
        <w:t>以利掌控</w:t>
      </w:r>
      <w:proofErr w:type="gramEnd"/>
      <w:r w:rsidRPr="00A85F7A">
        <w:rPr>
          <w:rFonts w:ascii="標楷體" w:eastAsia="標楷體" w:hint="eastAsia"/>
          <w:bCs/>
        </w:rPr>
        <w:t>銀行存款餘額便於財務調度。會計單位並應確實核對銀行存款調節表各項數字之正確性，遇有不符則應調查原因，並做適當的處理。</w:t>
      </w:r>
    </w:p>
    <w:p w:rsidR="00A27754" w:rsidRPr="00A85F7A" w:rsidRDefault="00A27754" w:rsidP="00A200A2">
      <w:pPr>
        <w:autoSpaceDE w:val="0"/>
        <w:autoSpaceDN w:val="0"/>
        <w:ind w:leftChars="200" w:left="1812" w:hangingChars="555" w:hanging="1332"/>
        <w:jc w:val="both"/>
        <w:rPr>
          <w:rFonts w:ascii="標楷體" w:eastAsia="標楷體"/>
          <w:bCs/>
        </w:rPr>
      </w:pPr>
      <w:r w:rsidRPr="00A85F7A">
        <w:rPr>
          <w:rFonts w:ascii="標楷體" w:eastAsia="標楷體" w:hint="eastAsia"/>
          <w:bCs/>
        </w:rPr>
        <w:t>第二十六條 空白支票應連續使用，</w:t>
      </w:r>
      <w:proofErr w:type="gramStart"/>
      <w:r w:rsidRPr="00A85F7A">
        <w:rPr>
          <w:rFonts w:ascii="標楷體" w:eastAsia="標楷體" w:hint="eastAsia"/>
          <w:bCs/>
        </w:rPr>
        <w:t>不得跳號</w:t>
      </w:r>
      <w:proofErr w:type="gramEnd"/>
      <w:r w:rsidRPr="00A85F7A">
        <w:rPr>
          <w:rFonts w:ascii="標楷體" w:eastAsia="標楷體" w:hint="eastAsia"/>
          <w:bCs/>
        </w:rPr>
        <w:t>，對於註銷作廢之支票</w:t>
      </w:r>
      <w:proofErr w:type="gramStart"/>
      <w:r w:rsidRPr="00A85F7A">
        <w:rPr>
          <w:rFonts w:ascii="標楷體" w:eastAsia="標楷體" w:hint="eastAsia"/>
          <w:bCs/>
        </w:rPr>
        <w:t>號碼應剪下</w:t>
      </w:r>
      <w:proofErr w:type="gramEnd"/>
      <w:r w:rsidRPr="00A85F7A">
        <w:rPr>
          <w:rFonts w:ascii="標楷體" w:eastAsia="標楷體" w:hint="eastAsia"/>
          <w:bCs/>
        </w:rPr>
        <w:t>黏貼於支票領取證</w:t>
      </w:r>
      <w:proofErr w:type="gramStart"/>
      <w:r w:rsidRPr="00A85F7A">
        <w:rPr>
          <w:rFonts w:ascii="標楷體" w:eastAsia="標楷體" w:hint="eastAsia"/>
          <w:bCs/>
        </w:rPr>
        <w:t>背面，</w:t>
      </w:r>
      <w:proofErr w:type="gramEnd"/>
      <w:r w:rsidRPr="00A85F7A">
        <w:rPr>
          <w:rFonts w:ascii="標楷體" w:eastAsia="標楷體" w:hint="eastAsia"/>
          <w:bCs/>
        </w:rPr>
        <w:t>於領取新支票時送交銀行註銷號碼，並留存影本備查。空白支票簿與作廢支票應妥為保管。支票逾期未領者，應予以作廢重新開立，並交叉註記以利追蹤查核。</w:t>
      </w:r>
    </w:p>
    <w:p w:rsidR="00A27754" w:rsidRPr="00A85F7A" w:rsidRDefault="00A27754" w:rsidP="00A200A2">
      <w:pPr>
        <w:autoSpaceDE w:val="0"/>
        <w:autoSpaceDN w:val="0"/>
        <w:ind w:firstLineChars="200" w:firstLine="480"/>
        <w:jc w:val="both"/>
        <w:rPr>
          <w:rFonts w:ascii="標楷體" w:eastAsia="標楷體"/>
          <w:bCs/>
        </w:rPr>
      </w:pPr>
      <w:r w:rsidRPr="00A85F7A">
        <w:rPr>
          <w:rFonts w:ascii="標楷體" w:eastAsia="標楷體" w:hint="eastAsia"/>
          <w:bCs/>
        </w:rPr>
        <w:t>第四章 有價證券管理</w:t>
      </w:r>
    </w:p>
    <w:p w:rsidR="00A27754" w:rsidRPr="00A85F7A" w:rsidRDefault="00A27754" w:rsidP="00A200A2">
      <w:pPr>
        <w:autoSpaceDE w:val="0"/>
        <w:autoSpaceDN w:val="0"/>
        <w:ind w:leftChars="200" w:left="1812" w:hangingChars="555" w:hanging="1332"/>
        <w:jc w:val="both"/>
        <w:rPr>
          <w:rFonts w:ascii="標楷體" w:eastAsia="標楷體"/>
          <w:bCs/>
        </w:rPr>
      </w:pPr>
      <w:r w:rsidRPr="00A85F7A">
        <w:rPr>
          <w:rFonts w:ascii="標楷體" w:eastAsia="標楷體" w:hint="eastAsia"/>
          <w:bCs/>
        </w:rPr>
        <w:t>第二十七條 本校之有價證券係指政府債券、公司債券、公司股票、定期存款單及遠期票據等之取得、保管、處分及收益之記錄等作業。</w:t>
      </w:r>
      <w:proofErr w:type="gramStart"/>
      <w:r w:rsidRPr="00A85F7A">
        <w:rPr>
          <w:rFonts w:ascii="標楷體" w:eastAsia="標楷體" w:hint="eastAsia"/>
          <w:bCs/>
        </w:rPr>
        <w:t>惟</w:t>
      </w:r>
      <w:proofErr w:type="gramEnd"/>
      <w:r w:rsidRPr="00A85F7A">
        <w:rPr>
          <w:rFonts w:ascii="標楷體" w:eastAsia="標楷體" w:hint="eastAsia"/>
          <w:bCs/>
        </w:rPr>
        <w:t>目前本校並未做教育部所規定之投資基金行為。</w:t>
      </w:r>
    </w:p>
    <w:p w:rsidR="00A27754" w:rsidRPr="00A85F7A" w:rsidRDefault="00A27754" w:rsidP="00A200A2">
      <w:pPr>
        <w:autoSpaceDE w:val="0"/>
        <w:autoSpaceDN w:val="0"/>
        <w:ind w:left="480"/>
        <w:jc w:val="both"/>
        <w:rPr>
          <w:rFonts w:ascii="標楷體" w:eastAsia="標楷體"/>
          <w:bCs/>
        </w:rPr>
      </w:pPr>
      <w:r w:rsidRPr="00A85F7A">
        <w:rPr>
          <w:rFonts w:ascii="標楷體" w:eastAsia="標楷體" w:hint="eastAsia"/>
          <w:bCs/>
        </w:rPr>
        <w:t>第二十八條 有價證券之收付、移轉及保管事務，由出納人員辦理。</w:t>
      </w:r>
    </w:p>
    <w:p w:rsidR="00A27754" w:rsidRPr="00A85F7A" w:rsidRDefault="00A27754" w:rsidP="00A200A2">
      <w:pPr>
        <w:autoSpaceDE w:val="0"/>
        <w:autoSpaceDN w:val="0"/>
        <w:ind w:leftChars="200" w:left="1800" w:hangingChars="550" w:hanging="1320"/>
        <w:jc w:val="both"/>
        <w:rPr>
          <w:rFonts w:ascii="標楷體" w:eastAsia="標楷體"/>
          <w:bCs/>
        </w:rPr>
      </w:pPr>
      <w:r w:rsidRPr="00A85F7A">
        <w:rPr>
          <w:rFonts w:ascii="標楷體" w:eastAsia="標楷體" w:hint="eastAsia"/>
          <w:bCs/>
        </w:rPr>
        <w:t>第二十九條 主辦會計人員對於有價證券之收付、移轉、保管應每年至少二次作定期及不定期實施盤點檢查並應將檢查結果報告校長。</w:t>
      </w:r>
    </w:p>
    <w:p w:rsidR="00A27754" w:rsidRPr="00A85F7A" w:rsidRDefault="00A27754" w:rsidP="00A200A2">
      <w:pPr>
        <w:autoSpaceDE w:val="0"/>
        <w:autoSpaceDN w:val="0"/>
        <w:ind w:leftChars="200" w:left="1800" w:hangingChars="550" w:hanging="1320"/>
        <w:jc w:val="both"/>
        <w:rPr>
          <w:rFonts w:ascii="標楷體" w:eastAsia="標楷體"/>
          <w:bCs/>
        </w:rPr>
      </w:pPr>
      <w:r w:rsidRPr="00A85F7A">
        <w:rPr>
          <w:rFonts w:ascii="標楷體" w:eastAsia="標楷體" w:hint="eastAsia"/>
          <w:bCs/>
        </w:rPr>
        <w:t>第三十條   出納組應取得定期存單正本，登記有價證券備查簿，並以委託金融機關保管，或存於銀行保險箱保管為原則。</w:t>
      </w:r>
    </w:p>
    <w:p w:rsidR="00A27754" w:rsidRPr="00A85F7A" w:rsidRDefault="00A27754" w:rsidP="00A200A2">
      <w:pPr>
        <w:ind w:left="1944" w:hanging="1404"/>
        <w:jc w:val="both"/>
        <w:rPr>
          <w:rFonts w:ascii="標楷體" w:eastAsia="標楷體"/>
          <w:bCs/>
        </w:rPr>
      </w:pPr>
      <w:r w:rsidRPr="00A85F7A">
        <w:rPr>
          <w:rFonts w:ascii="標楷體" w:eastAsia="標楷體" w:hint="eastAsia"/>
          <w:bCs/>
        </w:rPr>
        <w:t>第三十一條 出納人員應注意各項有價證券本息之到期日期，</w:t>
      </w:r>
      <w:proofErr w:type="gramStart"/>
      <w:r w:rsidRPr="00A85F7A">
        <w:rPr>
          <w:rFonts w:ascii="標楷體" w:eastAsia="標楷體" w:hint="eastAsia"/>
          <w:bCs/>
        </w:rPr>
        <w:t>按期兌取</w:t>
      </w:r>
      <w:proofErr w:type="gramEnd"/>
      <w:r w:rsidRPr="00A85F7A">
        <w:rPr>
          <w:rFonts w:ascii="標楷體" w:eastAsia="標楷體" w:hint="eastAsia"/>
          <w:bCs/>
        </w:rPr>
        <w:t>，並通知會計室</w:t>
      </w:r>
      <w:proofErr w:type="gramStart"/>
      <w:r w:rsidRPr="00A85F7A">
        <w:rPr>
          <w:rFonts w:ascii="標楷體" w:eastAsia="標楷體" w:hint="eastAsia"/>
          <w:bCs/>
        </w:rPr>
        <w:t>入帳</w:t>
      </w:r>
      <w:proofErr w:type="gramEnd"/>
      <w:r w:rsidRPr="00A85F7A">
        <w:rPr>
          <w:rFonts w:ascii="標楷體" w:eastAsia="標楷體" w:hint="eastAsia"/>
          <w:bCs/>
        </w:rPr>
        <w:t>。</w:t>
      </w:r>
    </w:p>
    <w:p w:rsidR="00443E79" w:rsidRPr="00A27754" w:rsidRDefault="00443E79" w:rsidP="00A200A2"/>
    <w:sectPr w:rsidR="00443E79" w:rsidRPr="00A2775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61F" w:rsidRDefault="0020461F" w:rsidP="00A200A2">
      <w:r>
        <w:separator/>
      </w:r>
    </w:p>
  </w:endnote>
  <w:endnote w:type="continuationSeparator" w:id="0">
    <w:p w:rsidR="0020461F" w:rsidRDefault="0020461F" w:rsidP="00A20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61F" w:rsidRDefault="0020461F" w:rsidP="00A200A2">
      <w:r>
        <w:separator/>
      </w:r>
    </w:p>
  </w:footnote>
  <w:footnote w:type="continuationSeparator" w:id="0">
    <w:p w:rsidR="0020461F" w:rsidRDefault="0020461F" w:rsidP="00A200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33D9"/>
    <w:multiLevelType w:val="hybridMultilevel"/>
    <w:tmpl w:val="0B02CBB6"/>
    <w:lvl w:ilvl="0" w:tplc="BA083644">
      <w:start w:val="1"/>
      <w:numFmt w:val="taiwaneseCountingThousand"/>
      <w:lvlText w:val="第%1章"/>
      <w:lvlJc w:val="left"/>
      <w:pPr>
        <w:tabs>
          <w:tab w:val="num" w:pos="960"/>
        </w:tabs>
        <w:ind w:left="960" w:hanging="960"/>
      </w:pPr>
      <w:rPr>
        <w:rFonts w:hint="eastAsia"/>
        <w:color w:val="FF0000"/>
        <w:lang w:val="en-US"/>
      </w:rPr>
    </w:lvl>
    <w:lvl w:ilvl="1" w:tplc="F1DE7712">
      <w:start w:val="1"/>
      <w:numFmt w:val="taiwaneseCountingThousand"/>
      <w:lvlText w:val="第%2條"/>
      <w:lvlJc w:val="left"/>
      <w:pPr>
        <w:tabs>
          <w:tab w:val="num" w:pos="960"/>
        </w:tabs>
        <w:ind w:left="960" w:hanging="9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754"/>
    <w:rsid w:val="000179C5"/>
    <w:rsid w:val="000308B3"/>
    <w:rsid w:val="001D351D"/>
    <w:rsid w:val="0020461F"/>
    <w:rsid w:val="0021265B"/>
    <w:rsid w:val="003C64C8"/>
    <w:rsid w:val="0040470F"/>
    <w:rsid w:val="00443E79"/>
    <w:rsid w:val="006650FE"/>
    <w:rsid w:val="00812AE2"/>
    <w:rsid w:val="00A200A2"/>
    <w:rsid w:val="00A27754"/>
    <w:rsid w:val="00B323F6"/>
    <w:rsid w:val="00B357E7"/>
    <w:rsid w:val="00C76A05"/>
    <w:rsid w:val="00CB5642"/>
    <w:rsid w:val="00F374B6"/>
    <w:rsid w:val="00F61574"/>
    <w:rsid w:val="00FE00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75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00A2"/>
    <w:pPr>
      <w:tabs>
        <w:tab w:val="center" w:pos="4153"/>
        <w:tab w:val="right" w:pos="8306"/>
      </w:tabs>
      <w:snapToGrid w:val="0"/>
    </w:pPr>
    <w:rPr>
      <w:sz w:val="20"/>
      <w:szCs w:val="20"/>
    </w:rPr>
  </w:style>
  <w:style w:type="character" w:customStyle="1" w:styleId="a4">
    <w:name w:val="頁首 字元"/>
    <w:basedOn w:val="a0"/>
    <w:link w:val="a3"/>
    <w:uiPriority w:val="99"/>
    <w:rsid w:val="00A200A2"/>
    <w:rPr>
      <w:rFonts w:ascii="Times New Roman" w:eastAsia="新細明體" w:hAnsi="Times New Roman" w:cs="Times New Roman"/>
      <w:sz w:val="20"/>
      <w:szCs w:val="20"/>
    </w:rPr>
  </w:style>
  <w:style w:type="paragraph" w:styleId="a5">
    <w:name w:val="footer"/>
    <w:basedOn w:val="a"/>
    <w:link w:val="a6"/>
    <w:uiPriority w:val="99"/>
    <w:unhideWhenUsed/>
    <w:rsid w:val="00A200A2"/>
    <w:pPr>
      <w:tabs>
        <w:tab w:val="center" w:pos="4153"/>
        <w:tab w:val="right" w:pos="8306"/>
      </w:tabs>
      <w:snapToGrid w:val="0"/>
    </w:pPr>
    <w:rPr>
      <w:sz w:val="20"/>
      <w:szCs w:val="20"/>
    </w:rPr>
  </w:style>
  <w:style w:type="character" w:customStyle="1" w:styleId="a6">
    <w:name w:val="頁尾 字元"/>
    <w:basedOn w:val="a0"/>
    <w:link w:val="a5"/>
    <w:uiPriority w:val="99"/>
    <w:rsid w:val="00A200A2"/>
    <w:rPr>
      <w:rFonts w:ascii="Times New Roman" w:eastAsia="新細明體" w:hAnsi="Times New Roman" w:cs="Times New Roman"/>
      <w:sz w:val="20"/>
      <w:szCs w:val="20"/>
    </w:rPr>
  </w:style>
  <w:style w:type="paragraph" w:styleId="a7">
    <w:name w:val="Balloon Text"/>
    <w:basedOn w:val="a"/>
    <w:link w:val="a8"/>
    <w:uiPriority w:val="99"/>
    <w:semiHidden/>
    <w:unhideWhenUsed/>
    <w:rsid w:val="00C76A0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76A0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75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00A2"/>
    <w:pPr>
      <w:tabs>
        <w:tab w:val="center" w:pos="4153"/>
        <w:tab w:val="right" w:pos="8306"/>
      </w:tabs>
      <w:snapToGrid w:val="0"/>
    </w:pPr>
    <w:rPr>
      <w:sz w:val="20"/>
      <w:szCs w:val="20"/>
    </w:rPr>
  </w:style>
  <w:style w:type="character" w:customStyle="1" w:styleId="a4">
    <w:name w:val="頁首 字元"/>
    <w:basedOn w:val="a0"/>
    <w:link w:val="a3"/>
    <w:uiPriority w:val="99"/>
    <w:rsid w:val="00A200A2"/>
    <w:rPr>
      <w:rFonts w:ascii="Times New Roman" w:eastAsia="新細明體" w:hAnsi="Times New Roman" w:cs="Times New Roman"/>
      <w:sz w:val="20"/>
      <w:szCs w:val="20"/>
    </w:rPr>
  </w:style>
  <w:style w:type="paragraph" w:styleId="a5">
    <w:name w:val="footer"/>
    <w:basedOn w:val="a"/>
    <w:link w:val="a6"/>
    <w:uiPriority w:val="99"/>
    <w:unhideWhenUsed/>
    <w:rsid w:val="00A200A2"/>
    <w:pPr>
      <w:tabs>
        <w:tab w:val="center" w:pos="4153"/>
        <w:tab w:val="right" w:pos="8306"/>
      </w:tabs>
      <w:snapToGrid w:val="0"/>
    </w:pPr>
    <w:rPr>
      <w:sz w:val="20"/>
      <w:szCs w:val="20"/>
    </w:rPr>
  </w:style>
  <w:style w:type="character" w:customStyle="1" w:styleId="a6">
    <w:name w:val="頁尾 字元"/>
    <w:basedOn w:val="a0"/>
    <w:link w:val="a5"/>
    <w:uiPriority w:val="99"/>
    <w:rsid w:val="00A200A2"/>
    <w:rPr>
      <w:rFonts w:ascii="Times New Roman" w:eastAsia="新細明體" w:hAnsi="Times New Roman" w:cs="Times New Roman"/>
      <w:sz w:val="20"/>
      <w:szCs w:val="20"/>
    </w:rPr>
  </w:style>
  <w:style w:type="paragraph" w:styleId="a7">
    <w:name w:val="Balloon Text"/>
    <w:basedOn w:val="a"/>
    <w:link w:val="a8"/>
    <w:uiPriority w:val="99"/>
    <w:semiHidden/>
    <w:unhideWhenUsed/>
    <w:rsid w:val="00C76A0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76A0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賴永晃</dc:creator>
  <cp:lastModifiedBy>賴永晃</cp:lastModifiedBy>
  <cp:revision>2</cp:revision>
  <cp:lastPrinted>2024-10-03T23:54:00Z</cp:lastPrinted>
  <dcterms:created xsi:type="dcterms:W3CDTF">2024-10-04T00:00:00Z</dcterms:created>
  <dcterms:modified xsi:type="dcterms:W3CDTF">2024-10-04T00:00:00Z</dcterms:modified>
</cp:coreProperties>
</file>